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977-8k_60degrees.htm"/>
      <w:bookmarkStart w:id="1" w:name="ksea03009778k_60degrees"/>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80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jc w:val="center"/>
        <w:rPr>
          <w:rFonts w:ascii="Times New Roman;Times;Serif" w:hAnsi="Times New Roman;Times;Serif"/>
          <w:b w:val="false"/>
          <w:i w:val="false"/>
          <w:caps w:val="false"/>
          <w:smallCaps w:val="false"/>
          <w:sz w:val="20"/>
        </w:rPr>
      </w:pPr>
      <w:bookmarkStart w:id="3" w:name="xdx_901_edei--DocumentPeriodEndDate_c202"/>
      <w:bookmarkEnd w:id="3"/>
      <w:r>
        <w:rPr>
          <w:rFonts w:ascii="Times New Roman;Times;Serif" w:hAnsi="Times New Roman;Times;Serif"/>
          <w:b w:val="false"/>
          <w:i w:val="false"/>
          <w:caps w:val="false"/>
          <w:smallCaps w:val="false"/>
          <w:sz w:val="20"/>
        </w:rPr>
        <w:t>August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60 DEGREES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165"/>
        <w:gridCol w:w="60"/>
        <w:gridCol w:w="2210"/>
        <w:gridCol w:w="60"/>
        <w:gridCol w:w="189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805"/>
            <w:bookmarkEnd w:id="6"/>
            <w:r>
              <w:rPr>
                <w:rFonts w:ascii="Times New Roman;Times;Serif" w:hAnsi="Times New Roman;Times;Serif"/>
                <w:b/>
                <w:i w:val="false"/>
                <w:caps w:val="false"/>
                <w:smallCaps w:val="false"/>
                <w:sz w:val="20"/>
              </w:rPr>
              <w:t>001-41719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45-2406880</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4085"/>
        <w:gridCol w:w="60"/>
        <w:gridCol w:w="875"/>
      </w:tblGrid>
      <w:tr>
        <w:trPr/>
        <w:tc>
          <w:tcPr>
            <w:tcW w:w="40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1025 Connecticut Avenue NW Suite 1000,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0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Washington, </w:t>
            </w:r>
            <w:bookmarkStart w:id="10" w:name="xdx_901_edei--EntityAddressStateOrProvin"/>
            <w:bookmarkEnd w:id="10"/>
            <w:r>
              <w:rPr>
                <w:rFonts w:ascii="Times New Roman;Times;Serif" w:hAnsi="Times New Roman;Times;Serif"/>
                <w:b/>
                <w:i w:val="false"/>
                <w:caps w:val="false"/>
                <w:smallCaps w:val="false"/>
                <w:sz w:val="20"/>
              </w:rPr>
              <w:t>D.C.</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20036</w:t>
            </w:r>
          </w:p>
        </w:tc>
      </w:tr>
      <w:tr>
        <w:trPr/>
        <w:tc>
          <w:tcPr>
            <w:tcW w:w="40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7_edei--CityAreaCode_c20260805__20"/>
      <w:bookmarkEnd w:id="12"/>
      <w:r>
        <w:rPr>
          <w:rFonts w:ascii="Times New Roman;Times;Serif" w:hAnsi="Times New Roman;Times;Serif"/>
          <w:b/>
          <w:i w:val="false"/>
          <w:caps w:val="false"/>
          <w:smallCaps w:val="false"/>
          <w:sz w:val="20"/>
          <w:u w:val="single"/>
        </w:rPr>
        <w:t>202</w:t>
      </w:r>
      <w:r>
        <w:rPr>
          <w:rFonts w:ascii="Times New Roman;Times;Serif" w:hAnsi="Times New Roman;Times;Serif"/>
          <w:b/>
          <w:i w:val="false"/>
          <w:caps w:val="false"/>
          <w:smallCaps w:val="false"/>
          <w:sz w:val="20"/>
        </w:rPr>
        <w:t xml:space="preserve">) </w:t>
      </w:r>
      <w:bookmarkStart w:id="13" w:name="xdx_906_edei--LocalPhoneNumber_c20260805"/>
      <w:bookmarkEnd w:id="13"/>
      <w:r>
        <w:rPr>
          <w:rFonts w:ascii="Times New Roman;Times;Serif" w:hAnsi="Times New Roman;Times;Serif"/>
          <w:b/>
          <w:i w:val="false"/>
          <w:caps w:val="false"/>
          <w:smallCaps w:val="false"/>
          <w:sz w:val="20"/>
          <w:u w:val="single"/>
        </w:rPr>
        <w:t>327-5422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329" w:right="190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29" w:right="190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64"/>
        <w:gridCol w:w="60"/>
        <w:gridCol w:w="1540"/>
        <w:gridCol w:w="60"/>
        <w:gridCol w:w="3581"/>
      </w:tblGrid>
      <w:tr>
        <w:trPr/>
        <w:tc>
          <w:tcPr>
            <w:tcW w:w="4964"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81"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9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0805"/>
            <w:bookmarkEnd w:id="18"/>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TradingSymbol_c20260805__2"/>
            <w:bookmarkEnd w:id="19"/>
            <w:r>
              <w:rPr>
                <w:rFonts w:ascii="Times New Roman;Times;Serif" w:hAnsi="Times New Roman;Times;Serif"/>
                <w:b w:val="false"/>
                <w:i w:val="false"/>
                <w:caps w:val="false"/>
                <w:smallCaps w:val="false"/>
                <w:sz w:val="20"/>
              </w:rPr>
              <w:t>SXTP</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0_edei--SecurityExchangeName_c2026"/>
            <w:bookmarkEnd w:id="20"/>
            <w:r>
              <w:rPr>
                <w:rFonts w:ascii="Times New Roman;Times;Serif" w:hAnsi="Times New Roman;Times;Serif"/>
                <w:b w:val="false"/>
                <w:i w:val="false"/>
                <w:caps w:val="false"/>
                <w:smallCaps w:val="false"/>
                <w:sz w:val="20"/>
              </w:rPr>
              <w:t>Nasdaq Stock Market LLC</w:t>
            </w:r>
          </w:p>
        </w:tc>
      </w:tr>
      <w:tr>
        <w:trPr/>
        <w:tc>
          <w:tcPr>
            <w:tcW w:w="49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12bTitle_c20260805"/>
            <w:bookmarkEnd w:id="21"/>
            <w:r>
              <w:rPr>
                <w:rFonts w:ascii="Times New Roman;Times;Serif" w:hAnsi="Times New Roman;Times;Serif"/>
                <w:b w:val="false"/>
                <w:i w:val="false"/>
                <w:caps w:val="false"/>
                <w:smallCaps w:val="false"/>
                <w:sz w:val="20"/>
              </w:rPr>
              <w:t>Warrants, each warrant to purchase one share of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TradingSymbol_c20260805__2"/>
            <w:bookmarkEnd w:id="22"/>
            <w:r>
              <w:rPr>
                <w:rFonts w:ascii="Times New Roman;Times;Serif" w:hAnsi="Times New Roman;Times;Serif"/>
                <w:b w:val="false"/>
                <w:i w:val="false"/>
                <w:caps w:val="false"/>
                <w:smallCaps w:val="false"/>
                <w:sz w:val="20"/>
              </w:rPr>
              <w:t>SXTPW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3_edei--SecurityExchangeName_c2026"/>
            <w:bookmarkEnd w:id="23"/>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1319"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6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9_edei--EntityExTransitionPeriod_c"/>
      <w:bookmarkEnd w:id="25"/>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60 Degrees Pharmaceuticals, Inc., a Delaware corporation (the “Company”), held its virtual 2026 Annual Stockholders Meeting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July 2, 2026, the record date for the determination of stockholders entitled to vote at the Meeting, there were 2,659,288 shares of the Company’s common stock, par value $0.0001 per share, issued and outstanding, with each share entitled to one vote on each proposal at the Meeting. At the Meeting, the combined holders of 1,107,592 shares of the voting stock entitled to notice of and to vote at the Meeting were represented in person or by proxy, representing approximately 41.6% of the outstanding voting shares, and thereby a quorum pursuant to the Delaware General Corporation Law and the amended and restated bylaws of the Company was present for the transaction of business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results for each of the matters considered at the Meeting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2" w:type="dxa"/>
            <w:tcBorders/>
            <w:vAlign w:val="center"/>
          </w:tcPr>
          <w:p>
            <w:pPr>
              <w:pStyle w:val="TableContents"/>
              <w:bidi w:val="0"/>
              <w:spacing w:before="0" w:after="283"/>
              <w:jc w:val="both"/>
              <w:rPr/>
            </w:pPr>
            <w:r>
              <w:rPr/>
              <w:t>To elect five (5) directors to serve until the 2027 Annual Meeting of Stockholders and until their respective successors are duly elected and qualified.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Geo</w:t>
      </w:r>
      <w:r>
        <w:rPr>
          <w:rFonts w:ascii="Times New Roman;Times;Serif" w:hAnsi="Times New Roman;Times;Serif"/>
          <w:b w:val="false"/>
          <w:i/>
          <w:caps w:val="false"/>
          <w:smallCaps w:val="false"/>
          <w:sz w:val="20"/>
        </w:rPr>
        <w:t>ff</w:t>
      </w:r>
      <w:r>
        <w:rPr>
          <w:rFonts w:ascii="Times New Roman;Times;Serif" w:hAnsi="Times New Roman;Times;Serif"/>
          <w:b w:val="false"/>
          <w:i/>
          <w:caps w:val="false"/>
          <w:smallCaps w:val="false"/>
          <w:sz w:val="20"/>
          <w:u w:val="single"/>
        </w:rPr>
        <w:t>rey Dow</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28" w:type="dxa"/>
          <w:right w:w="0" w:type="dxa"/>
        </w:tblCellMar>
      </w:tblPr>
      <w:tblGrid>
        <w:gridCol w:w="1040"/>
        <w:gridCol w:w="60"/>
        <w:gridCol w:w="1595"/>
        <w:gridCol w:w="60"/>
        <w:gridCol w:w="1910"/>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rPr>
            </w:pPr>
            <w:r>
              <w:rPr>
                <w:b/>
              </w:rPr>
              <w:t>Votes Withheld</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1040" w:type="dxa"/>
            <w:tcBorders/>
            <w:shd w:fill="CCEEFF" w:val="clear"/>
            <w:tcMar>
              <w:bottom w:w="0" w:type="dxa"/>
            </w:tcMar>
            <w:vAlign w:val="center"/>
          </w:tcPr>
          <w:p>
            <w:pPr>
              <w:pStyle w:val="TableContents"/>
              <w:bidi w:val="0"/>
              <w:spacing w:before="0" w:after="283"/>
              <w:jc w:val="center"/>
              <w:rPr/>
            </w:pPr>
            <w:r>
              <w:rPr/>
              <w:t>147,223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pPr>
            <w:r>
              <w:rPr/>
              <w:t>25,031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935,338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Eric Francois</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28" w:type="dxa"/>
          <w:right w:w="0" w:type="dxa"/>
        </w:tblCellMar>
      </w:tblPr>
      <w:tblGrid>
        <w:gridCol w:w="1040"/>
        <w:gridCol w:w="60"/>
        <w:gridCol w:w="1595"/>
        <w:gridCol w:w="60"/>
        <w:gridCol w:w="1910"/>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rPr>
            </w:pPr>
            <w:r>
              <w:rPr>
                <w:b/>
              </w:rPr>
              <w:t>Votes Withheld</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1040" w:type="dxa"/>
            <w:tcBorders/>
            <w:shd w:fill="CCEEFF" w:val="clear"/>
            <w:tcMar>
              <w:bottom w:w="0" w:type="dxa"/>
            </w:tcMar>
            <w:vAlign w:val="center"/>
          </w:tcPr>
          <w:p>
            <w:pPr>
              <w:pStyle w:val="TableContents"/>
              <w:bidi w:val="0"/>
              <w:spacing w:before="0" w:after="283"/>
              <w:jc w:val="center"/>
              <w:rPr/>
            </w:pPr>
            <w:r>
              <w:rPr/>
              <w:t>141,202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pPr>
            <w:r>
              <w:rPr/>
              <w:t>31,052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935,338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Cheryl Xu</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28" w:type="dxa"/>
          <w:right w:w="0" w:type="dxa"/>
        </w:tblCellMar>
      </w:tblPr>
      <w:tblGrid>
        <w:gridCol w:w="1040"/>
        <w:gridCol w:w="60"/>
        <w:gridCol w:w="1595"/>
        <w:gridCol w:w="60"/>
        <w:gridCol w:w="1910"/>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rPr>
            </w:pPr>
            <w:r>
              <w:rPr>
                <w:b/>
              </w:rPr>
              <w:t>Votes Withheld</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1040" w:type="dxa"/>
            <w:tcBorders/>
            <w:shd w:fill="CCEEFF" w:val="clear"/>
            <w:tcMar>
              <w:bottom w:w="0" w:type="dxa"/>
            </w:tcMar>
            <w:vAlign w:val="center"/>
          </w:tcPr>
          <w:p>
            <w:pPr>
              <w:pStyle w:val="TableContents"/>
              <w:bidi w:val="0"/>
              <w:spacing w:before="0" w:after="283"/>
              <w:jc w:val="center"/>
              <w:rPr/>
            </w:pPr>
            <w:r>
              <w:rPr/>
              <w:t>142,103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pPr>
            <w:r>
              <w:rPr/>
              <w:t>30,151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935,338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Stephen Toovey</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28" w:type="dxa"/>
          <w:right w:w="0" w:type="dxa"/>
        </w:tblCellMar>
      </w:tblPr>
      <w:tblGrid>
        <w:gridCol w:w="1040"/>
        <w:gridCol w:w="60"/>
        <w:gridCol w:w="1595"/>
        <w:gridCol w:w="60"/>
        <w:gridCol w:w="1910"/>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rPr>
            </w:pPr>
            <w:r>
              <w:rPr>
                <w:b/>
              </w:rPr>
              <w:t>Votes Withheld</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1040" w:type="dxa"/>
            <w:tcBorders/>
            <w:shd w:fill="CCEEFF" w:val="clear"/>
            <w:tcMar>
              <w:bottom w:w="0" w:type="dxa"/>
            </w:tcMar>
            <w:vAlign w:val="center"/>
          </w:tcPr>
          <w:p>
            <w:pPr>
              <w:pStyle w:val="TableContents"/>
              <w:bidi w:val="0"/>
              <w:spacing w:before="0" w:after="283"/>
              <w:jc w:val="center"/>
              <w:rPr/>
            </w:pPr>
            <w:r>
              <w:rPr/>
              <w:t>140,160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pPr>
            <w:r>
              <w:rPr/>
              <w:t>32,094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935,338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Paul Field</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28" w:type="dxa"/>
          <w:right w:w="0" w:type="dxa"/>
        </w:tblCellMar>
      </w:tblPr>
      <w:tblGrid>
        <w:gridCol w:w="1040"/>
        <w:gridCol w:w="60"/>
        <w:gridCol w:w="1595"/>
        <w:gridCol w:w="60"/>
        <w:gridCol w:w="1910"/>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rPr>
            </w:pPr>
            <w:r>
              <w:rPr>
                <w:b/>
              </w:rPr>
              <w:t>Votes Withheld</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12" w:space="0" w:color="000000"/>
            </w:tcBorders>
            <w:vAlign w:val="center"/>
          </w:tcPr>
          <w:p>
            <w:pPr>
              <w:pStyle w:val="TableContents"/>
              <w:bidi w:val="0"/>
              <w:spacing w:before="0" w:after="283"/>
              <w:jc w:val="center"/>
              <w:rPr>
                <w:b/>
              </w:rPr>
            </w:pPr>
            <w:r>
              <w:rPr>
                <w:b/>
              </w:rPr>
              <w:t>Broker Non-Votes</w:t>
            </w:r>
          </w:p>
        </w:tc>
      </w:tr>
      <w:tr>
        <w:trPr/>
        <w:tc>
          <w:tcPr>
            <w:tcW w:w="1040" w:type="dxa"/>
            <w:tcBorders/>
            <w:shd w:fill="CCEEFF" w:val="clear"/>
            <w:tcMar>
              <w:bottom w:w="0" w:type="dxa"/>
            </w:tcMar>
            <w:vAlign w:val="center"/>
          </w:tcPr>
          <w:p>
            <w:pPr>
              <w:pStyle w:val="TableContents"/>
              <w:bidi w:val="0"/>
              <w:spacing w:before="0" w:after="283"/>
              <w:jc w:val="center"/>
              <w:rPr/>
            </w:pPr>
            <w:r>
              <w:rPr/>
              <w:t>141,336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pPr>
            <w:r>
              <w:rPr/>
              <w:t>30,918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pPr>
            <w:r>
              <w:rPr/>
              <w:t>935,338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Meeting and entitled to vote was required for approval. The proposal was approved.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 amendment to the 60 Degrees Pharmaceuticals, Inc. 2022 Equity Incentive Plan to increase the number of shares of common stock available for issuance by 800,000 shares.</w:t>
            </w:r>
          </w:p>
        </w:tc>
      </w:tr>
    </w:tbl>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0" w:type="dxa"/>
        <w:tblLayout w:type="fixed"/>
        <w:tblCellMar>
          <w:top w:w="0" w:type="dxa"/>
          <w:left w:w="0" w:type="dxa"/>
          <w:bottom w:w="28" w:type="dxa"/>
          <w:right w:w="0" w:type="dxa"/>
        </w:tblCellMar>
      </w:tblPr>
      <w:tblGrid>
        <w:gridCol w:w="1040"/>
        <w:gridCol w:w="60"/>
        <w:gridCol w:w="1430"/>
        <w:gridCol w:w="60"/>
        <w:gridCol w:w="1235"/>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center"/>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center"/>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Abstentions</w:t>
            </w:r>
          </w:p>
        </w:tc>
      </w:tr>
      <w:tr>
        <w:trPr/>
        <w:tc>
          <w:tcPr>
            <w:tcW w:w="1040" w:type="dxa"/>
            <w:tcBorders/>
            <w:shd w:fill="CCEEFF" w:val="clear"/>
            <w:tcMar>
              <w:bottom w:w="0" w:type="dxa"/>
            </w:tcMar>
            <w:vAlign w:val="center"/>
          </w:tcPr>
          <w:p>
            <w:pPr>
              <w:pStyle w:val="TableContents"/>
              <w:bidi w:val="0"/>
              <w:spacing w:before="0" w:after="283"/>
              <w:jc w:val="center"/>
              <w:rPr/>
            </w:pPr>
            <w:r>
              <w:rPr/>
              <w:t>126,984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30" w:type="dxa"/>
            <w:tcBorders/>
            <w:shd w:fill="CCEEFF" w:val="clear"/>
            <w:tcMar>
              <w:bottom w:w="0" w:type="dxa"/>
            </w:tcMar>
            <w:vAlign w:val="center"/>
          </w:tcPr>
          <w:p>
            <w:pPr>
              <w:pStyle w:val="TableContents"/>
              <w:bidi w:val="0"/>
              <w:spacing w:before="0" w:after="283"/>
              <w:jc w:val="center"/>
              <w:rPr/>
            </w:pPr>
            <w:r>
              <w:rPr/>
              <w:t>44,464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5" w:type="dxa"/>
            <w:tcBorders/>
            <w:shd w:fill="CCEEFF" w:val="clear"/>
            <w:tcMar>
              <w:bottom w:w="0" w:type="dxa"/>
            </w:tcMar>
            <w:vAlign w:val="center"/>
          </w:tcPr>
          <w:p>
            <w:pPr>
              <w:pStyle w:val="TableContents"/>
              <w:bidi w:val="0"/>
              <w:spacing w:before="0" w:after="283"/>
              <w:jc w:val="center"/>
              <w:rPr/>
            </w:pPr>
            <w:r>
              <w:rPr/>
              <w:t>806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Meeting and entitled to vote was required for approval. The proposal was approved.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Approval of an amendment to the certificate of incorporation, as corrected, of the Company, to effect a reverse stock split of the common stock at a reverse stock split ratio ranging from 1:5 to 1:10 inclusive, as determined by the Board of Directors of the Company in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0" w:type="dxa"/>
        <w:tblLayout w:type="fixed"/>
        <w:tblCellMar>
          <w:top w:w="0" w:type="dxa"/>
          <w:left w:w="0" w:type="dxa"/>
          <w:bottom w:w="28" w:type="dxa"/>
          <w:right w:w="0" w:type="dxa"/>
        </w:tblCellMar>
      </w:tblPr>
      <w:tblGrid>
        <w:gridCol w:w="1040"/>
        <w:gridCol w:w="60"/>
        <w:gridCol w:w="1430"/>
        <w:gridCol w:w="60"/>
        <w:gridCol w:w="1235"/>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Abstentions</w:t>
            </w:r>
          </w:p>
        </w:tc>
      </w:tr>
      <w:tr>
        <w:trPr/>
        <w:tc>
          <w:tcPr>
            <w:tcW w:w="1040" w:type="dxa"/>
            <w:tcBorders/>
            <w:shd w:fill="CCEEFF" w:val="clear"/>
            <w:tcMar>
              <w:bottom w:w="0" w:type="dxa"/>
            </w:tcMar>
            <w:vAlign w:val="center"/>
          </w:tcPr>
          <w:p>
            <w:pPr>
              <w:pStyle w:val="TableContents"/>
              <w:bidi w:val="0"/>
              <w:spacing w:before="0" w:after="283"/>
              <w:jc w:val="center"/>
              <w:rPr/>
            </w:pPr>
            <w:r>
              <w:rPr/>
              <w:t>836,390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253,388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pPr>
            <w:r>
              <w:rPr/>
              <w:t>17,814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Meeting and entitled to vote was required for approval. The proposal was approved.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selection by the Company’s Board of Directors of RBSM LLP as the Company’s independent registered public accounting firm for the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0" w:type="dxa"/>
        <w:tblLayout w:type="fixed"/>
        <w:tblCellMar>
          <w:top w:w="0" w:type="dxa"/>
          <w:left w:w="0" w:type="dxa"/>
          <w:bottom w:w="28" w:type="dxa"/>
          <w:right w:w="0" w:type="dxa"/>
        </w:tblCellMar>
      </w:tblPr>
      <w:tblGrid>
        <w:gridCol w:w="1040"/>
        <w:gridCol w:w="60"/>
        <w:gridCol w:w="1430"/>
        <w:gridCol w:w="60"/>
        <w:gridCol w:w="1235"/>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Abstentions</w:t>
            </w:r>
          </w:p>
        </w:tc>
      </w:tr>
      <w:tr>
        <w:trPr/>
        <w:tc>
          <w:tcPr>
            <w:tcW w:w="1040" w:type="dxa"/>
            <w:tcBorders/>
            <w:shd w:fill="CCEEFF" w:val="clear"/>
            <w:tcMar>
              <w:bottom w:w="0" w:type="dxa"/>
            </w:tcMar>
            <w:vAlign w:val="center"/>
          </w:tcPr>
          <w:p>
            <w:pPr>
              <w:pStyle w:val="TableContents"/>
              <w:bidi w:val="0"/>
              <w:spacing w:before="0" w:after="283"/>
              <w:jc w:val="center"/>
              <w:rPr/>
            </w:pPr>
            <w:r>
              <w:rPr/>
              <w:t>997,089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86,366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pPr>
            <w:r>
              <w:rPr/>
              <w:t>24,137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Meeting and entitled to vote was required for approval. The proposal was approved.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 payment to management of a success fee of five percent (5%) of deal proceeds between a deal value of $40 million and $100 million, and six percent (6%) of deal proceeds for a deal value in excess of $100 million, in the event of a change of control, strategic transaction or sale of Arakoda, to be awarded as cash or equity to members of the management team, as determined by the Board of Directors in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0" w:type="dxa"/>
        <w:tblLayout w:type="fixed"/>
        <w:tblCellMar>
          <w:top w:w="0" w:type="dxa"/>
          <w:left w:w="0" w:type="dxa"/>
          <w:bottom w:w="28" w:type="dxa"/>
          <w:right w:w="0" w:type="dxa"/>
        </w:tblCellMar>
      </w:tblPr>
      <w:tblGrid>
        <w:gridCol w:w="1040"/>
        <w:gridCol w:w="60"/>
        <w:gridCol w:w="1430"/>
        <w:gridCol w:w="60"/>
        <w:gridCol w:w="1235"/>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Abstentions</w:t>
            </w:r>
          </w:p>
        </w:tc>
      </w:tr>
      <w:tr>
        <w:trPr/>
        <w:tc>
          <w:tcPr>
            <w:tcW w:w="1040" w:type="dxa"/>
            <w:tcBorders/>
            <w:shd w:fill="CCEEFF" w:val="clear"/>
            <w:tcMar>
              <w:bottom w:w="0" w:type="dxa"/>
            </w:tcMar>
            <w:vAlign w:val="center"/>
          </w:tcPr>
          <w:p>
            <w:pPr>
              <w:pStyle w:val="TableContents"/>
              <w:bidi w:val="0"/>
              <w:spacing w:before="0" w:after="283"/>
              <w:jc w:val="center"/>
              <w:rPr/>
            </w:pPr>
            <w:r>
              <w:rPr/>
              <w:t>92,303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77,865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pPr>
            <w:r>
              <w:rPr/>
              <w:t>2,086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Meeting and entitled to vote was required for approval. The proposal was approved.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27" w:type="dxa"/>
            <w:tcBorders/>
            <w:vAlign w:val="center"/>
          </w:tcPr>
          <w:p>
            <w:pPr>
              <w:pStyle w:val="TableContents"/>
              <w:bidi w:val="0"/>
              <w:spacing w:before="0" w:after="283"/>
              <w:jc w:val="both"/>
              <w:rPr/>
            </w:pPr>
            <w:r>
              <w:rPr/>
              <w:t>To approve adjourning the Annual Meeting, if necessary, to solicit proxies in the event there are not sufficient votes in favor of the Director Election Proposal, the 2022 Plan Amendment Proposal and the Certificate of Incorporation Amendment Proposal at the time of the Annual Meeting.</w:t>
            </w:r>
          </w:p>
        </w:tc>
      </w:tr>
    </w:tbl>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0" w:type="dxa"/>
        <w:tblLayout w:type="fixed"/>
        <w:tblCellMar>
          <w:top w:w="0" w:type="dxa"/>
          <w:left w:w="0" w:type="dxa"/>
          <w:bottom w:w="28" w:type="dxa"/>
          <w:right w:w="0" w:type="dxa"/>
        </w:tblCellMar>
      </w:tblPr>
      <w:tblGrid>
        <w:gridCol w:w="1040"/>
        <w:gridCol w:w="60"/>
        <w:gridCol w:w="1430"/>
        <w:gridCol w:w="60"/>
        <w:gridCol w:w="1235"/>
      </w:tblGrid>
      <w:tr>
        <w:trPr/>
        <w:tc>
          <w:tcPr>
            <w:tcW w:w="1040" w:type="dxa"/>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Votes Against</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Abstentions</w:t>
            </w:r>
          </w:p>
        </w:tc>
      </w:tr>
      <w:tr>
        <w:trPr/>
        <w:tc>
          <w:tcPr>
            <w:tcW w:w="1040" w:type="dxa"/>
            <w:tcBorders/>
            <w:shd w:fill="CCEEFF" w:val="clear"/>
            <w:tcMar>
              <w:bottom w:w="0" w:type="dxa"/>
            </w:tcMar>
            <w:vAlign w:val="center"/>
          </w:tcPr>
          <w:p>
            <w:pPr>
              <w:pStyle w:val="TableContents"/>
              <w:bidi w:val="0"/>
              <w:spacing w:before="0" w:after="283"/>
              <w:jc w:val="center"/>
              <w:rPr/>
            </w:pPr>
            <w:r>
              <w:rPr/>
              <w:t>896,148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157,925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pPr>
            <w:r>
              <w:rPr/>
              <w:t>53,519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represented at the Meeting and entitled to vote was required for approval. The proposal was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84" w:type="dxa"/>
        <w:jc w:val="left"/>
        <w:tblInd w:w="0" w:type="dxa"/>
        <w:tblLayout w:type="fixed"/>
        <w:tblCellMar>
          <w:top w:w="0" w:type="dxa"/>
          <w:left w:w="0" w:type="dxa"/>
          <w:bottom w:w="0" w:type="dxa"/>
          <w:right w:w="0" w:type="dxa"/>
        </w:tblCellMar>
      </w:tblPr>
      <w:tblGrid>
        <w:gridCol w:w="1760"/>
        <w:gridCol w:w="557"/>
        <w:gridCol w:w="3167"/>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7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caps w:val="false"/>
                <w:smallCaps w:val="false"/>
              </w:rPr>
            </w:pPr>
            <w:r>
              <w:rPr>
                <w:caps w:val="false"/>
                <w:smallCaps w:val="false"/>
              </w:rPr>
              <w:t> </w:t>
            </w:r>
          </w:p>
        </w:tc>
        <w:tc>
          <w:tcPr>
            <w:tcW w:w="316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16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Geoffrey Dow</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Dow</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792" w:right="0" w:hanging="0"/>
        <w:jc w:val="left"/>
        <w:rPr>
          <w:caps w:val="false"/>
          <w:smallCaps w:val="false"/>
        </w:rPr>
      </w:pPr>
      <w:r>
        <w:rPr>
          <w:caps w:val="false"/>
          <w:smallCaps w:val="false"/>
        </w:rPr>
        <w:t> </w:t>
      </w:r>
    </w:p>
    <w:p>
      <w:pPr>
        <w:pStyle w:val="TextBody"/>
        <w:bidi w:val="0"/>
        <w:spacing w:before="0" w:after="0"/>
        <w:ind w:left="2918" w:right="2904"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1080</Words>
  <Characters>5667</Characters>
  <CharactersWithSpaces>6730</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